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建设工程质量检测综合报告制度—检测项目/参数一览表</w:t>
      </w:r>
    </w:p>
    <w:p>
      <w:pPr>
        <w:ind w:left="-283" w:leftChars="-135"/>
        <w:jc w:val="left"/>
        <w:rPr>
          <w:rFonts w:ascii="黑体" w:hAnsi="黑体" w:eastAsia="黑体"/>
          <w:b/>
          <w:sz w:val="10"/>
          <w:szCs w:val="10"/>
        </w:rPr>
      </w:pPr>
      <w:r>
        <w:rPr>
          <w:rFonts w:hint="eastAsia" w:ascii="黑体" w:hAnsi="黑体" w:eastAsia="黑体"/>
          <w:b/>
          <w:sz w:val="30"/>
          <w:szCs w:val="30"/>
        </w:rPr>
        <w:t>十一、人防工程</w:t>
      </w:r>
    </w:p>
    <w:tbl>
      <w:tblPr>
        <w:tblStyle w:val="5"/>
        <w:tblW w:w="14371" w:type="dxa"/>
        <w:tblInd w:w="-17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81" w:type="dxa"/>
          <w:bottom w:w="0" w:type="dxa"/>
          <w:right w:w="181" w:type="dxa"/>
        </w:tblCellMar>
      </w:tblPr>
      <w:tblGrid>
        <w:gridCol w:w="572"/>
        <w:gridCol w:w="1588"/>
        <w:gridCol w:w="1337"/>
        <w:gridCol w:w="1241"/>
        <w:gridCol w:w="1664"/>
        <w:gridCol w:w="3034"/>
        <w:gridCol w:w="2955"/>
        <w:gridCol w:w="19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13" w:hRule="atLeast"/>
        </w:trPr>
        <w:tc>
          <w:tcPr>
            <w:tcW w:w="572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序号</w:t>
            </w:r>
          </w:p>
        </w:tc>
        <w:tc>
          <w:tcPr>
            <w:tcW w:w="158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子分部工程</w:t>
            </w:r>
          </w:p>
        </w:tc>
        <w:tc>
          <w:tcPr>
            <w:tcW w:w="1337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分项工程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检测节点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检测项目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检测参数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检测批次/频次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/>
                <w:sz w:val="21"/>
                <w:szCs w:val="21"/>
              </w:rPr>
              <w:t>检测依据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7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158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人防工程</w:t>
            </w:r>
          </w:p>
        </w:tc>
        <w:tc>
          <w:tcPr>
            <w:tcW w:w="133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孔口防护工程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9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GB50134-2004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RFJ01-2002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RFJ04-2009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962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防护门、防护密闭门、密闭门(钢结构门、钢筋混凝土门、防护密闭封堵板等)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门框孔高、门框孔宽、门扇高度、门扇宽度、门框型材厚度、门扇板材厚度、门扇厚度、门框垂直度、门扇和门框贴合面中心线的尺寸偏差、门扇启闭力、门扇和门框贴合面平面度、门扇启闭力、关锁操纵力、漆膜厚度、漆膜附着力、密封条周边缺胶直径</w:t>
            </w:r>
          </w:p>
        </w:tc>
        <w:tc>
          <w:tcPr>
            <w:tcW w:w="295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83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防爆波活门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（悬摆式防爆波活门、胶管式防爆波活门）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门框孔高、门框孔宽、门扇高度、门扇宽度、门框型材厚度、门扇板材厚度、门扇厚度、门框垂直度、悬摆板长度/宽度、悬摆板厚度、门扇和门框贴合面中心线的尺寸偏差、门扇和门框贴合面间隙、门扇启闭力、门扇和门框贴合面平面度、门扇启闭力、关锁操纵力、漆膜附着力、密封条周边缺胶直径</w:t>
            </w:r>
          </w:p>
        </w:tc>
        <w:tc>
          <w:tcPr>
            <w:tcW w:w="29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978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自动排气活门、防爆超压排气活门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外观质量、安装质量</w:t>
            </w:r>
          </w:p>
        </w:tc>
        <w:tc>
          <w:tcPr>
            <w:tcW w:w="29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通风与空调工程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施工前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95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198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GB50134-2004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RFJ01-2002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RFJ04-2009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施工过程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29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-</w:t>
            </w: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施工结束</w:t>
            </w: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风管及部件安装（防护密闭段通风管道）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管道厚度、法兰厚度</w:t>
            </w:r>
          </w:p>
        </w:tc>
        <w:tc>
          <w:tcPr>
            <w:tcW w:w="2955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全数检测</w:t>
            </w: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660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滤尘器、过滤吸收器安装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外观质量、安装质量</w:t>
            </w:r>
          </w:p>
        </w:tc>
        <w:tc>
          <w:tcPr>
            <w:tcW w:w="29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315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密闭阀门安装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外观质量、安装质量</w:t>
            </w:r>
          </w:p>
        </w:tc>
        <w:tc>
          <w:tcPr>
            <w:tcW w:w="29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81" w:type="dxa"/>
            <w:bottom w:w="0" w:type="dxa"/>
            <w:right w:w="181" w:type="dxa"/>
          </w:tblCellMar>
        </w:tblPrEx>
        <w:trPr>
          <w:trHeight w:val="1049" w:hRule="atLeast"/>
        </w:trPr>
        <w:tc>
          <w:tcPr>
            <w:tcW w:w="57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通风机空调机安装（风机）</w:t>
            </w:r>
          </w:p>
        </w:tc>
        <w:tc>
          <w:tcPr>
            <w:tcW w:w="303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外观质量、安装质量</w:t>
            </w:r>
          </w:p>
        </w:tc>
        <w:tc>
          <w:tcPr>
            <w:tcW w:w="2955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 w:val="15"/>
                <w:szCs w:val="15"/>
              </w:rPr>
            </w:pPr>
          </w:p>
        </w:tc>
      </w:tr>
    </w:tbl>
    <w:p>
      <w:pPr>
        <w:jc w:val="left"/>
        <w:rPr>
          <w:rFonts w:ascii="黑体" w:hAnsi="黑体" w:eastAsia="黑体"/>
          <w:b/>
          <w:sz w:val="30"/>
          <w:szCs w:val="30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2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7E0E"/>
    <w:rsid w:val="000108AE"/>
    <w:rsid w:val="00013322"/>
    <w:rsid w:val="00095DE8"/>
    <w:rsid w:val="00126289"/>
    <w:rsid w:val="00156143"/>
    <w:rsid w:val="00185E4E"/>
    <w:rsid w:val="001C55CF"/>
    <w:rsid w:val="001F7C9E"/>
    <w:rsid w:val="002150B2"/>
    <w:rsid w:val="00230235"/>
    <w:rsid w:val="002625A9"/>
    <w:rsid w:val="00272A62"/>
    <w:rsid w:val="002A664F"/>
    <w:rsid w:val="002A779B"/>
    <w:rsid w:val="0039539A"/>
    <w:rsid w:val="003E51D4"/>
    <w:rsid w:val="004008EB"/>
    <w:rsid w:val="00413C3D"/>
    <w:rsid w:val="004820CF"/>
    <w:rsid w:val="00484706"/>
    <w:rsid w:val="005050DE"/>
    <w:rsid w:val="005570EA"/>
    <w:rsid w:val="00567E0E"/>
    <w:rsid w:val="00576B3C"/>
    <w:rsid w:val="00584000"/>
    <w:rsid w:val="005A07AA"/>
    <w:rsid w:val="00620850"/>
    <w:rsid w:val="006426C9"/>
    <w:rsid w:val="006922EC"/>
    <w:rsid w:val="006E6EC7"/>
    <w:rsid w:val="007E5367"/>
    <w:rsid w:val="00867AA6"/>
    <w:rsid w:val="008B7EBE"/>
    <w:rsid w:val="00975E9D"/>
    <w:rsid w:val="00A071D9"/>
    <w:rsid w:val="00A25E3D"/>
    <w:rsid w:val="00A633C0"/>
    <w:rsid w:val="00A948AE"/>
    <w:rsid w:val="00A9780C"/>
    <w:rsid w:val="00AB57F0"/>
    <w:rsid w:val="00B35E79"/>
    <w:rsid w:val="00B80E40"/>
    <w:rsid w:val="00BA7E93"/>
    <w:rsid w:val="00BD43E6"/>
    <w:rsid w:val="00C04EF4"/>
    <w:rsid w:val="00C14619"/>
    <w:rsid w:val="00C468F9"/>
    <w:rsid w:val="00CC18FC"/>
    <w:rsid w:val="00D003ED"/>
    <w:rsid w:val="00D15A90"/>
    <w:rsid w:val="00D5078B"/>
    <w:rsid w:val="00DA1D46"/>
    <w:rsid w:val="00DA558A"/>
    <w:rsid w:val="00EB40D8"/>
    <w:rsid w:val="00F41F47"/>
    <w:rsid w:val="00F76029"/>
    <w:rsid w:val="00F768E5"/>
    <w:rsid w:val="00F95E60"/>
    <w:rsid w:val="2D48269B"/>
    <w:rsid w:val="42432C76"/>
    <w:rsid w:val="73E4085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7223B8-AC3C-46D6-9242-A5F9BF47C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hajky</Company>
  <Pages>2</Pages>
  <Words>112</Words>
  <Characters>640</Characters>
  <Lines>5</Lines>
  <Paragraphs>1</Paragraphs>
  <TotalTime>51</TotalTime>
  <ScaleCrop>false</ScaleCrop>
  <LinksUpToDate>false</LinksUpToDate>
  <CharactersWithSpaces>751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2021-01-11T02:54:00Z</dcterms:created>
  <dc:creator>微软用户</dc:creator>
  <cp:lastModifiedBy>雪rainbow</cp:lastModifiedBy>
  <cp:lastPrinted>2021-01-12T00:20:00Z</cp:lastPrinted>
  <dcterms:modified xsi:type="dcterms:W3CDTF">2021-04-08T04:49:50Z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C596B25AF3A54C21B39F09B8D267D8A9</vt:lpwstr>
  </property>
</Properties>
</file>